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8EB" w:rsidRDefault="00D63586">
      <w:r w:rsidRPr="00D63586">
        <w:drawing>
          <wp:inline distT="0" distB="0" distL="0" distR="0">
            <wp:extent cx="5940425" cy="8337274"/>
            <wp:effectExtent l="0" t="0" r="3175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37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C58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995"/>
    <w:rsid w:val="005C58EB"/>
    <w:rsid w:val="006F6995"/>
    <w:rsid w:val="00D63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28E6BC-BB25-4BE6-BBD9-470C98422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Leonova / VSC Head of Planning Department</dc:creator>
  <cp:keywords/>
  <dc:description/>
  <cp:lastModifiedBy>Tatiana Leonova / VSC Head of Planning Department</cp:lastModifiedBy>
  <cp:revision>2</cp:revision>
  <dcterms:created xsi:type="dcterms:W3CDTF">2017-04-05T01:17:00Z</dcterms:created>
  <dcterms:modified xsi:type="dcterms:W3CDTF">2017-04-05T01:18:00Z</dcterms:modified>
</cp:coreProperties>
</file>